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C47" w:rsidRPr="00922C47" w:rsidRDefault="00922C47" w:rsidP="00922C47">
      <w:pPr>
        <w:spacing w:after="0" w:line="240" w:lineRule="auto"/>
        <w:rPr>
          <w:rFonts w:ascii="Times New Roman" w:eastAsia="Times New Roman" w:hAnsi="Times New Roman" w:cs="Times New Roman"/>
          <w:snapToGrid w:val="0"/>
          <w:szCs w:val="20"/>
          <w:lang w:val="en-US"/>
        </w:rPr>
      </w:pPr>
      <w:r>
        <w:rPr>
          <w:rFonts w:ascii="Times New Roman" w:eastAsia="Times New Roman" w:hAnsi="Times New Roman" w:cs="Times New Roman"/>
          <w:noProof/>
          <w:szCs w:val="20"/>
          <w:lang w:eastAsia="lv-LV"/>
        </w:rPr>
        <w:drawing>
          <wp:anchor distT="0" distB="0" distL="114300" distR="114300" simplePos="0" relativeHeight="251658240" behindDoc="0" locked="0" layoutInCell="1" allowOverlap="1" wp14:anchorId="6ACAAFEF" wp14:editId="7CCC43CE">
            <wp:simplePos x="0" y="0"/>
            <wp:positionH relativeFrom="column">
              <wp:posOffset>2743200</wp:posOffset>
            </wp:positionH>
            <wp:positionV relativeFrom="paragraph">
              <wp:posOffset>-130175</wp:posOffset>
            </wp:positionV>
            <wp:extent cx="590550" cy="685800"/>
            <wp:effectExtent l="0" t="0" r="0" b="0"/>
            <wp:wrapSquare wrapText="left"/>
            <wp:docPr id="3" name="Attēls 3" descr="Rezeknes gerbonis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zeknes gerbonis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2C47" w:rsidRPr="00922C47" w:rsidRDefault="00922C47" w:rsidP="00922C47">
      <w:pPr>
        <w:spacing w:after="0" w:line="240" w:lineRule="auto"/>
        <w:rPr>
          <w:rFonts w:ascii="Times New Roman" w:eastAsia="Times New Roman" w:hAnsi="Times New Roman" w:cs="Times New Roman"/>
          <w:snapToGrid w:val="0"/>
          <w:szCs w:val="20"/>
          <w:lang w:val="en-US"/>
        </w:rPr>
      </w:pPr>
    </w:p>
    <w:p w:rsidR="00922C47" w:rsidRPr="00922C47" w:rsidRDefault="00922C47" w:rsidP="00922C47">
      <w:pPr>
        <w:spacing w:after="0" w:line="240" w:lineRule="auto"/>
        <w:rPr>
          <w:rFonts w:ascii="Times New Roman" w:eastAsia="Times New Roman" w:hAnsi="Times New Roman" w:cs="Times New Roman"/>
          <w:snapToGrid w:val="0"/>
          <w:szCs w:val="20"/>
          <w:lang w:val="en-US"/>
        </w:rPr>
      </w:pPr>
    </w:p>
    <w:p w:rsidR="00922C47" w:rsidRPr="00922C47" w:rsidRDefault="00922C47" w:rsidP="00922C47">
      <w:pPr>
        <w:spacing w:after="0" w:line="360" w:lineRule="auto"/>
        <w:rPr>
          <w:rFonts w:ascii="Times New Roman" w:eastAsia="Times New Roman" w:hAnsi="Times New Roman" w:cs="Times New Roman"/>
          <w:snapToGrid w:val="0"/>
          <w:sz w:val="20"/>
          <w:szCs w:val="20"/>
          <w:lang w:val="en-US"/>
        </w:rPr>
      </w:pPr>
    </w:p>
    <w:p w:rsidR="00922C47" w:rsidRPr="00922C47" w:rsidRDefault="00922C47" w:rsidP="00922C4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napToGrid w:val="0"/>
          <w:sz w:val="24"/>
          <w:szCs w:val="24"/>
        </w:rPr>
      </w:pPr>
      <w:r w:rsidRPr="00922C47">
        <w:rPr>
          <w:rFonts w:ascii="Times New Roman" w:eastAsia="Times New Roman" w:hAnsi="Times New Roman" w:cs="Times New Roman"/>
          <w:b/>
          <w:bCs/>
          <w:caps/>
          <w:snapToGrid w:val="0"/>
          <w:sz w:val="24"/>
          <w:szCs w:val="24"/>
        </w:rPr>
        <w:t>Rēzeknes valstspilsētas pašvaldība</w:t>
      </w:r>
    </w:p>
    <w:p w:rsidR="00922C47" w:rsidRPr="00922C47" w:rsidRDefault="00922C47" w:rsidP="00922C4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922C47">
        <w:rPr>
          <w:rFonts w:ascii="Times New Roman" w:eastAsia="Times New Roman" w:hAnsi="Times New Roman" w:cs="Times New Roman"/>
          <w:b/>
          <w:caps/>
          <w:sz w:val="24"/>
          <w:szCs w:val="24"/>
        </w:rPr>
        <w:t>rēzeknes 3.pamatskola</w:t>
      </w:r>
    </w:p>
    <w:p w:rsidR="00922C47" w:rsidRPr="00922C47" w:rsidRDefault="00922C47" w:rsidP="00922C47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922C4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922C47">
        <w:rPr>
          <w:rFonts w:ascii="Times New Roman" w:eastAsia="Times New Roman" w:hAnsi="Times New Roman" w:cs="Times New Roman"/>
          <w:sz w:val="16"/>
          <w:szCs w:val="16"/>
        </w:rPr>
        <w:t>Reģ</w:t>
      </w:r>
      <w:proofErr w:type="spellEnd"/>
      <w:r w:rsidRPr="00922C47">
        <w:rPr>
          <w:rFonts w:ascii="Times New Roman" w:eastAsia="Times New Roman" w:hAnsi="Times New Roman" w:cs="Times New Roman"/>
          <w:sz w:val="16"/>
          <w:szCs w:val="16"/>
        </w:rPr>
        <w:t xml:space="preserve">. Nr. 3112903518, 18. novembra iela 33, Rēzekne, LV-4601 </w:t>
      </w:r>
    </w:p>
    <w:p w:rsidR="00922C47" w:rsidRPr="00922C47" w:rsidRDefault="00922C47" w:rsidP="00922C47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val="en-US"/>
        </w:rPr>
      </w:pPr>
      <w:r w:rsidRPr="00922C47">
        <w:rPr>
          <w:rFonts w:ascii="Times New Roman" w:eastAsia="Times New Roman" w:hAnsi="Times New Roman" w:cs="Times New Roman"/>
          <w:sz w:val="16"/>
          <w:szCs w:val="16"/>
        </w:rPr>
        <w:t>Tālr. 64622654, 64622656,  e-pasts 3vsk@rezekne.lv</w:t>
      </w:r>
    </w:p>
    <w:p w:rsidR="005E4F2B" w:rsidRPr="00922C47" w:rsidRDefault="005E4F2B" w:rsidP="005E4F2B">
      <w:pPr>
        <w:pStyle w:val="Default"/>
        <w:rPr>
          <w:lang w:val="en-US"/>
        </w:rPr>
      </w:pPr>
    </w:p>
    <w:p w:rsidR="005721FE" w:rsidRDefault="005721FE" w:rsidP="005721FE">
      <w:pPr>
        <w:pStyle w:val="Default"/>
        <w:ind w:left="1440" w:firstLine="720"/>
      </w:pPr>
    </w:p>
    <w:p w:rsidR="00922C47" w:rsidRPr="00320170" w:rsidRDefault="00922C47" w:rsidP="00922C47">
      <w:pPr>
        <w:spacing w:after="0" w:line="240" w:lineRule="auto"/>
        <w:ind w:left="5760" w:firstLine="720"/>
        <w:rPr>
          <w:rFonts w:ascii="Times New Roman" w:eastAsia="Calibri" w:hAnsi="Times New Roman" w:cs="Times New Roman"/>
          <w:b/>
          <w:i/>
          <w:sz w:val="20"/>
          <w:szCs w:val="20"/>
          <w:lang w:val="en-AU"/>
        </w:rPr>
      </w:pPr>
      <w:r w:rsidRPr="00320170">
        <w:rPr>
          <w:rFonts w:ascii="Times New Roman" w:eastAsia="Calibri" w:hAnsi="Times New Roman" w:cs="Times New Roman"/>
          <w:b/>
          <w:i/>
          <w:sz w:val="20"/>
          <w:szCs w:val="20"/>
          <w:lang w:val="en-AU"/>
        </w:rPr>
        <w:t>APSTIPRINĀT</w:t>
      </w:r>
      <w:r>
        <w:rPr>
          <w:rFonts w:ascii="Times New Roman" w:eastAsia="Calibri" w:hAnsi="Times New Roman" w:cs="Times New Roman"/>
          <w:b/>
          <w:i/>
          <w:sz w:val="20"/>
          <w:szCs w:val="20"/>
          <w:lang w:val="en-AU"/>
        </w:rPr>
        <w:t>A</w:t>
      </w:r>
    </w:p>
    <w:p w:rsidR="00922C47" w:rsidRPr="00320170" w:rsidRDefault="00922C47" w:rsidP="00922C47">
      <w:pPr>
        <w:spacing w:after="0" w:line="240" w:lineRule="auto"/>
        <w:ind w:left="5760" w:firstLine="720"/>
        <w:rPr>
          <w:rFonts w:ascii="Times New Roman" w:eastAsia="Calibri" w:hAnsi="Times New Roman" w:cs="Times New Roman"/>
          <w:i/>
          <w:sz w:val="20"/>
          <w:szCs w:val="20"/>
          <w:lang w:val="en-AU"/>
        </w:rPr>
      </w:pPr>
      <w:proofErr w:type="spellStart"/>
      <w:proofErr w:type="gramStart"/>
      <w:r w:rsidRPr="00320170">
        <w:rPr>
          <w:rFonts w:ascii="Times New Roman" w:eastAsia="Calibri" w:hAnsi="Times New Roman" w:cs="Times New Roman"/>
          <w:i/>
          <w:sz w:val="20"/>
          <w:szCs w:val="20"/>
          <w:lang w:val="en-AU"/>
        </w:rPr>
        <w:t>ar</w:t>
      </w:r>
      <w:proofErr w:type="spellEnd"/>
      <w:proofErr w:type="gramEnd"/>
      <w:r w:rsidRPr="00320170">
        <w:rPr>
          <w:rFonts w:ascii="Times New Roman" w:eastAsia="Calibri" w:hAnsi="Times New Roman" w:cs="Times New Roman"/>
          <w:i/>
          <w:sz w:val="20"/>
          <w:szCs w:val="20"/>
          <w:lang w:val="en-AU"/>
        </w:rPr>
        <w:t xml:space="preserve"> Rēzeknes 3.pamatskolas</w:t>
      </w:r>
    </w:p>
    <w:p w:rsidR="00922C47" w:rsidRPr="00320170" w:rsidRDefault="00922C47" w:rsidP="00922C47">
      <w:pPr>
        <w:spacing w:after="0" w:line="240" w:lineRule="auto"/>
        <w:ind w:left="6480"/>
        <w:rPr>
          <w:rFonts w:ascii="Times New Roman" w:eastAsia="Calibri" w:hAnsi="Times New Roman" w:cs="Times New Roman"/>
          <w:i/>
          <w:sz w:val="20"/>
          <w:szCs w:val="20"/>
          <w:lang w:val="en-AU"/>
        </w:rPr>
      </w:pPr>
      <w:proofErr w:type="spellStart"/>
      <w:proofErr w:type="gramStart"/>
      <w:r w:rsidRPr="00320170">
        <w:rPr>
          <w:rFonts w:ascii="Times New Roman" w:eastAsia="Calibri" w:hAnsi="Times New Roman" w:cs="Times New Roman"/>
          <w:i/>
          <w:sz w:val="20"/>
          <w:szCs w:val="20"/>
          <w:lang w:val="en-AU"/>
        </w:rPr>
        <w:t>direktores</w:t>
      </w:r>
      <w:proofErr w:type="spellEnd"/>
      <w:proofErr w:type="gramEnd"/>
      <w:r w:rsidRPr="00320170">
        <w:rPr>
          <w:rFonts w:ascii="Times New Roman" w:eastAsia="Calibri" w:hAnsi="Times New Roman" w:cs="Times New Roman"/>
          <w:i/>
          <w:sz w:val="20"/>
          <w:szCs w:val="20"/>
          <w:lang w:val="en-AU"/>
        </w:rPr>
        <w:t xml:space="preserve"> </w:t>
      </w:r>
      <w:proofErr w:type="spellStart"/>
      <w:r w:rsidRPr="00320170">
        <w:rPr>
          <w:rFonts w:ascii="Times New Roman" w:eastAsia="Calibri" w:hAnsi="Times New Roman" w:cs="Times New Roman"/>
          <w:b/>
          <w:i/>
          <w:sz w:val="20"/>
          <w:szCs w:val="20"/>
          <w:lang w:val="en-AU"/>
        </w:rPr>
        <w:t>K.Ustinovas</w:t>
      </w:r>
      <w:proofErr w:type="spellEnd"/>
    </w:p>
    <w:p w:rsidR="00922C47" w:rsidRPr="00320170" w:rsidRDefault="00922C47" w:rsidP="00922C47">
      <w:pPr>
        <w:spacing w:after="0" w:line="240" w:lineRule="auto"/>
        <w:ind w:left="5760" w:firstLine="720"/>
        <w:rPr>
          <w:rFonts w:ascii="Times New Roman" w:eastAsia="Calibri" w:hAnsi="Times New Roman" w:cs="Times New Roman"/>
          <w:sz w:val="24"/>
          <w:szCs w:val="24"/>
          <w:lang w:val="en-AU"/>
        </w:rPr>
      </w:pPr>
      <w:r>
        <w:rPr>
          <w:rFonts w:ascii="Times New Roman" w:eastAsia="Calibri" w:hAnsi="Times New Roman" w:cs="Times New Roman"/>
          <w:i/>
          <w:sz w:val="20"/>
          <w:szCs w:val="20"/>
          <w:lang w:val="en-AU"/>
        </w:rPr>
        <w:t>17</w:t>
      </w:r>
      <w:r w:rsidRPr="00320170">
        <w:rPr>
          <w:rFonts w:ascii="Times New Roman" w:eastAsia="Calibri" w:hAnsi="Times New Roman" w:cs="Times New Roman"/>
          <w:i/>
          <w:sz w:val="20"/>
          <w:szCs w:val="20"/>
          <w:lang w:val="en-AU"/>
        </w:rPr>
        <w:t xml:space="preserve">.01.2025. </w:t>
      </w:r>
      <w:proofErr w:type="spellStart"/>
      <w:proofErr w:type="gramStart"/>
      <w:r>
        <w:rPr>
          <w:rFonts w:ascii="Times New Roman" w:eastAsia="Calibri" w:hAnsi="Times New Roman" w:cs="Times New Roman"/>
          <w:i/>
          <w:sz w:val="20"/>
          <w:szCs w:val="20"/>
          <w:lang w:val="en-AU"/>
        </w:rPr>
        <w:t>rīkojumu</w:t>
      </w:r>
      <w:proofErr w:type="spellEnd"/>
      <w:proofErr w:type="gramEnd"/>
      <w:r>
        <w:rPr>
          <w:rFonts w:ascii="Times New Roman" w:eastAsia="Calibri" w:hAnsi="Times New Roman" w:cs="Times New Roman"/>
          <w:i/>
          <w:sz w:val="20"/>
          <w:szCs w:val="20"/>
          <w:lang w:val="en-AU"/>
        </w:rPr>
        <w:t xml:space="preserve"> Nr.1-9/4</w:t>
      </w:r>
    </w:p>
    <w:p w:rsidR="005721FE" w:rsidRDefault="005721FE" w:rsidP="005721FE">
      <w:pPr>
        <w:pStyle w:val="Default"/>
        <w:ind w:left="1440" w:firstLine="720"/>
      </w:pPr>
    </w:p>
    <w:p w:rsidR="005721FE" w:rsidRDefault="005721FE" w:rsidP="00922C47">
      <w:pPr>
        <w:pStyle w:val="Default"/>
      </w:pPr>
    </w:p>
    <w:p w:rsidR="00922C47" w:rsidRDefault="00922C47" w:rsidP="00922C47">
      <w:pPr>
        <w:pStyle w:val="Default"/>
      </w:pPr>
    </w:p>
    <w:p w:rsidR="005E4F2B" w:rsidRDefault="00323CC3" w:rsidP="00323CC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</w:t>
      </w:r>
      <w:r w:rsidR="00922C47">
        <w:rPr>
          <w:b/>
          <w:bCs/>
          <w:sz w:val="28"/>
          <w:szCs w:val="28"/>
        </w:rPr>
        <w:t>Izglītojamo</w:t>
      </w:r>
      <w:r w:rsidR="005E4F2B">
        <w:rPr>
          <w:b/>
          <w:bCs/>
          <w:sz w:val="28"/>
          <w:szCs w:val="28"/>
        </w:rPr>
        <w:t xml:space="preserve"> sūdzību iesniegšanas un izskatīšanas kārtība</w:t>
      </w:r>
    </w:p>
    <w:p w:rsidR="00AC473F" w:rsidRDefault="00AC473F" w:rsidP="005E4F2B">
      <w:pPr>
        <w:pStyle w:val="Default"/>
        <w:ind w:left="4320" w:firstLine="720"/>
        <w:rPr>
          <w:i/>
          <w:iCs/>
          <w:sz w:val="20"/>
          <w:szCs w:val="20"/>
        </w:rPr>
      </w:pPr>
    </w:p>
    <w:p w:rsidR="005E4F2B" w:rsidRDefault="005E4F2B" w:rsidP="005E4F2B">
      <w:pPr>
        <w:pStyle w:val="Default"/>
        <w:ind w:left="4320" w:firstLine="720"/>
        <w:rPr>
          <w:sz w:val="20"/>
          <w:szCs w:val="20"/>
        </w:rPr>
      </w:pPr>
      <w:r>
        <w:rPr>
          <w:i/>
          <w:iCs/>
          <w:sz w:val="20"/>
          <w:szCs w:val="20"/>
        </w:rPr>
        <w:t>Izstrādāta saskaņā ar Bērnu tiesību aizsardzības likuma</w:t>
      </w:r>
    </w:p>
    <w:p w:rsidR="005E4F2B" w:rsidRDefault="005E4F2B" w:rsidP="005E4F2B">
      <w:pPr>
        <w:pStyle w:val="Default"/>
        <w:ind w:left="4320" w:firstLine="720"/>
        <w:rPr>
          <w:sz w:val="20"/>
          <w:szCs w:val="20"/>
        </w:rPr>
      </w:pPr>
      <w:r>
        <w:rPr>
          <w:i/>
          <w:iCs/>
          <w:sz w:val="20"/>
          <w:szCs w:val="20"/>
        </w:rPr>
        <w:t>XI nodaļas 70. punkta (2.) daļu,</w:t>
      </w:r>
    </w:p>
    <w:p w:rsidR="0025426D" w:rsidRDefault="0025426D" w:rsidP="0025426D">
      <w:pPr>
        <w:pStyle w:val="Default"/>
        <w:jc w:val="center"/>
        <w:rPr>
          <w:sz w:val="23"/>
          <w:szCs w:val="23"/>
        </w:rPr>
      </w:pPr>
    </w:p>
    <w:p w:rsidR="00F861C0" w:rsidRDefault="00F861C0" w:rsidP="0025426D">
      <w:pPr>
        <w:pStyle w:val="Default"/>
        <w:jc w:val="center"/>
        <w:rPr>
          <w:sz w:val="23"/>
          <w:szCs w:val="23"/>
        </w:rPr>
      </w:pPr>
    </w:p>
    <w:p w:rsidR="005E4F2B" w:rsidRDefault="005E4F2B" w:rsidP="00922C47">
      <w:pPr>
        <w:pStyle w:val="Default"/>
        <w:numPr>
          <w:ilvl w:val="0"/>
          <w:numId w:val="1"/>
        </w:numPr>
        <w:jc w:val="center"/>
        <w:rPr>
          <w:b/>
        </w:rPr>
      </w:pPr>
      <w:r w:rsidRPr="000136E2">
        <w:rPr>
          <w:b/>
        </w:rPr>
        <w:t>VISPĀRĪGIE NOTEIKUMI</w:t>
      </w:r>
    </w:p>
    <w:p w:rsidR="00922C47" w:rsidRPr="000136E2" w:rsidRDefault="00922C47" w:rsidP="00922C47">
      <w:pPr>
        <w:pStyle w:val="Default"/>
        <w:ind w:left="720"/>
        <w:rPr>
          <w:b/>
        </w:rPr>
      </w:pPr>
    </w:p>
    <w:p w:rsidR="005E4F2B" w:rsidRPr="000136E2" w:rsidRDefault="005E4F2B" w:rsidP="00323CC3">
      <w:pPr>
        <w:pStyle w:val="Default"/>
        <w:spacing w:after="71"/>
        <w:jc w:val="both"/>
      </w:pPr>
      <w:r w:rsidRPr="000136E2">
        <w:t>1.1. Izglītojamo sūdzību iesniegšanas kārtība (</w:t>
      </w:r>
      <w:r w:rsidRPr="000136E2">
        <w:rPr>
          <w:i/>
          <w:iCs/>
        </w:rPr>
        <w:t xml:space="preserve">turpmāk –kārtība) </w:t>
      </w:r>
      <w:r w:rsidRPr="000136E2">
        <w:t>garantē izglītojamā tiesības tikt uzklausītam un paust savu viedokli.</w:t>
      </w:r>
    </w:p>
    <w:p w:rsidR="005E4F2B" w:rsidRPr="000136E2" w:rsidRDefault="005E4F2B" w:rsidP="00323CC3">
      <w:pPr>
        <w:pStyle w:val="Default"/>
        <w:spacing w:after="71"/>
        <w:jc w:val="both"/>
      </w:pPr>
      <w:r w:rsidRPr="000136E2">
        <w:t xml:space="preserve">1.2. Lai efektīvi pasargātu izglītojamos no iespējamas emocionālas vai fiziskas vardarbības, </w:t>
      </w:r>
      <w:r w:rsidR="0025426D" w:rsidRPr="000136E2">
        <w:t>Rēzeknes 3.</w:t>
      </w:r>
      <w:r w:rsidR="00922C47">
        <w:t>pamatskolas</w:t>
      </w:r>
      <w:r w:rsidRPr="000136E2">
        <w:t xml:space="preserve"> (</w:t>
      </w:r>
      <w:r w:rsidRPr="000136E2">
        <w:rPr>
          <w:i/>
          <w:iCs/>
        </w:rPr>
        <w:t>turpmāk</w:t>
      </w:r>
      <w:r w:rsidRPr="000136E2">
        <w:t>–</w:t>
      </w:r>
      <w:r w:rsidR="0025426D" w:rsidRPr="000136E2">
        <w:t xml:space="preserve"> </w:t>
      </w:r>
      <w:r w:rsidRPr="000136E2">
        <w:t>skolas) darbiniekiem ir jāuzņemas preventīva, rīcībā balstīta, aktīva līdzdalība bērnu tiesību aizsardzības jautājumos.</w:t>
      </w:r>
    </w:p>
    <w:p w:rsidR="005E4F2B" w:rsidRPr="000136E2" w:rsidRDefault="005E4F2B" w:rsidP="00323CC3">
      <w:pPr>
        <w:pStyle w:val="Default"/>
        <w:spacing w:after="71"/>
        <w:jc w:val="both"/>
      </w:pPr>
      <w:r w:rsidRPr="000136E2">
        <w:t xml:space="preserve">1.3. </w:t>
      </w:r>
      <w:r w:rsidR="0025426D" w:rsidRPr="000136E2">
        <w:t>S</w:t>
      </w:r>
      <w:r w:rsidRPr="000136E2">
        <w:t xml:space="preserve">kolas darbinieku uzdevums ir pienācīgi reaģēt uz ikvienu iesniegtu ziņojumu vai sūdzību par iespējamu </w:t>
      </w:r>
      <w:r w:rsidR="00922C47">
        <w:t>izglītojamā</w:t>
      </w:r>
      <w:r w:rsidRPr="000136E2">
        <w:t xml:space="preserve"> interešu aizskārumu vai apdraudējumu </w:t>
      </w:r>
      <w:r w:rsidR="00922C47">
        <w:t>izglītojamā</w:t>
      </w:r>
      <w:r w:rsidRPr="000136E2">
        <w:t xml:space="preserve"> drošībai.</w:t>
      </w:r>
    </w:p>
    <w:p w:rsidR="005E4F2B" w:rsidRPr="000136E2" w:rsidRDefault="005E4F2B" w:rsidP="00323CC3">
      <w:pPr>
        <w:pStyle w:val="Default"/>
        <w:spacing w:after="71"/>
        <w:jc w:val="both"/>
      </w:pPr>
      <w:r w:rsidRPr="000136E2">
        <w:t xml:space="preserve">1.4. Sūdzību iesniegšanas un izskatīšanas primārais mērķis ir identificēt un novērst ikvienu iespējamu </w:t>
      </w:r>
      <w:r w:rsidR="00922C47">
        <w:t>izglītojamā</w:t>
      </w:r>
      <w:r w:rsidRPr="000136E2">
        <w:t xml:space="preserve"> interešu aizskārumu vai apdraudējumu.</w:t>
      </w:r>
    </w:p>
    <w:p w:rsidR="005E4F2B" w:rsidRPr="000136E2" w:rsidRDefault="005E4F2B" w:rsidP="00323CC3">
      <w:pPr>
        <w:pStyle w:val="Default"/>
        <w:jc w:val="both"/>
      </w:pPr>
      <w:r w:rsidRPr="000136E2">
        <w:t xml:space="preserve">1.5. Visās darbībās, kas skar sūdzību un ziņojumu izskatīšanu, iesaistīto personu pienākums ir ievērot konfidencialitāti, un informāciju par </w:t>
      </w:r>
      <w:r w:rsidR="00922C47">
        <w:t>izglītojamo</w:t>
      </w:r>
      <w:r w:rsidRPr="000136E2">
        <w:t xml:space="preserve"> var izpaust tikai tiktāl, cik tas nep</w:t>
      </w:r>
      <w:r w:rsidR="00127D83">
        <w:t>ieciešams sūdzības izskatīšanai.</w:t>
      </w:r>
    </w:p>
    <w:p w:rsidR="00127D83" w:rsidRDefault="00127D83" w:rsidP="0025426D">
      <w:pPr>
        <w:pStyle w:val="Default"/>
        <w:jc w:val="center"/>
        <w:rPr>
          <w:b/>
        </w:rPr>
      </w:pPr>
    </w:p>
    <w:p w:rsidR="00127D83" w:rsidRDefault="00127D83" w:rsidP="0025426D">
      <w:pPr>
        <w:pStyle w:val="Default"/>
        <w:jc w:val="center"/>
        <w:rPr>
          <w:b/>
        </w:rPr>
      </w:pPr>
    </w:p>
    <w:p w:rsidR="005E4F2B" w:rsidRDefault="005E4F2B" w:rsidP="00F861C0">
      <w:pPr>
        <w:pStyle w:val="Default"/>
        <w:numPr>
          <w:ilvl w:val="0"/>
          <w:numId w:val="1"/>
        </w:numPr>
        <w:jc w:val="center"/>
        <w:rPr>
          <w:b/>
        </w:rPr>
      </w:pPr>
      <w:r w:rsidRPr="000136E2">
        <w:rPr>
          <w:b/>
        </w:rPr>
        <w:t>SŪDZĪBAS IESNIEGŠANAS KĀRTĪBA</w:t>
      </w:r>
    </w:p>
    <w:p w:rsidR="00F861C0" w:rsidRPr="000136E2" w:rsidRDefault="00F861C0" w:rsidP="00F861C0">
      <w:pPr>
        <w:pStyle w:val="Default"/>
        <w:ind w:left="720"/>
        <w:rPr>
          <w:b/>
        </w:rPr>
      </w:pPr>
    </w:p>
    <w:p w:rsidR="005E4F2B" w:rsidRPr="000136E2" w:rsidRDefault="005E4F2B" w:rsidP="00323CC3">
      <w:pPr>
        <w:pStyle w:val="Default"/>
        <w:jc w:val="both"/>
      </w:pPr>
      <w:r w:rsidRPr="000136E2">
        <w:t xml:space="preserve">2.1. Sūdzību par jebkādu </w:t>
      </w:r>
      <w:r w:rsidR="00922C47">
        <w:t>izglītojamā</w:t>
      </w:r>
      <w:r w:rsidRPr="000136E2">
        <w:t xml:space="preserve"> interešu aizskārumu var iesniegt mutiski vai rakstiski </w:t>
      </w:r>
      <w:r w:rsidRPr="00AC473F">
        <w:rPr>
          <w:color w:val="auto"/>
        </w:rPr>
        <w:t>(</w:t>
      </w:r>
      <w:r w:rsidR="00AC473F" w:rsidRPr="00AC473F">
        <w:rPr>
          <w:i/>
          <w:iCs/>
          <w:color w:val="auto"/>
        </w:rPr>
        <w:t>brīvā formā)</w:t>
      </w:r>
      <w:r w:rsidRPr="00AC473F">
        <w:rPr>
          <w:color w:val="auto"/>
        </w:rPr>
        <w:t>:</w:t>
      </w:r>
    </w:p>
    <w:p w:rsidR="005E4F2B" w:rsidRPr="000136E2" w:rsidRDefault="005E4F2B" w:rsidP="00A7050A">
      <w:pPr>
        <w:pStyle w:val="Default"/>
        <w:spacing w:after="68"/>
        <w:ind w:left="567"/>
        <w:jc w:val="both"/>
      </w:pPr>
      <w:r w:rsidRPr="000136E2">
        <w:t>2.1.1. direktoram;</w:t>
      </w:r>
    </w:p>
    <w:p w:rsidR="005E4F2B" w:rsidRPr="000136E2" w:rsidRDefault="005E4F2B" w:rsidP="00A7050A">
      <w:pPr>
        <w:pStyle w:val="Default"/>
        <w:spacing w:after="68"/>
        <w:ind w:left="567"/>
        <w:jc w:val="both"/>
      </w:pPr>
      <w:r w:rsidRPr="000136E2">
        <w:t>2.1.2. direktora vietniekiem;</w:t>
      </w:r>
    </w:p>
    <w:p w:rsidR="005E4F2B" w:rsidRPr="000136E2" w:rsidRDefault="005E4F2B" w:rsidP="00A7050A">
      <w:pPr>
        <w:pStyle w:val="Default"/>
        <w:spacing w:after="68"/>
        <w:ind w:left="567"/>
        <w:jc w:val="both"/>
      </w:pPr>
      <w:r w:rsidRPr="000136E2">
        <w:t>2.1.3. s</w:t>
      </w:r>
      <w:r w:rsidR="0025426D" w:rsidRPr="000136E2">
        <w:t xml:space="preserve">ociālajam </w:t>
      </w:r>
      <w:r w:rsidRPr="000136E2">
        <w:t>pedagogam;</w:t>
      </w:r>
    </w:p>
    <w:p w:rsidR="005E4F2B" w:rsidRPr="000136E2" w:rsidRDefault="005E4F2B" w:rsidP="00A7050A">
      <w:pPr>
        <w:pStyle w:val="Default"/>
        <w:spacing w:after="68"/>
        <w:ind w:left="567"/>
        <w:jc w:val="both"/>
      </w:pPr>
      <w:r w:rsidRPr="000136E2">
        <w:t>2.1.4. lietvedības pārzinei;</w:t>
      </w:r>
    </w:p>
    <w:p w:rsidR="005E4F2B" w:rsidRPr="000136E2" w:rsidRDefault="005E4F2B" w:rsidP="00A7050A">
      <w:pPr>
        <w:pStyle w:val="Default"/>
        <w:spacing w:after="68"/>
        <w:ind w:left="567"/>
        <w:jc w:val="both"/>
      </w:pPr>
      <w:r w:rsidRPr="000136E2">
        <w:t>2.1.5. klases audzinātājam;</w:t>
      </w:r>
    </w:p>
    <w:p w:rsidR="005E4F2B" w:rsidRPr="000136E2" w:rsidRDefault="005E4F2B" w:rsidP="00A7050A">
      <w:pPr>
        <w:pStyle w:val="Default"/>
        <w:ind w:left="567"/>
        <w:jc w:val="both"/>
      </w:pPr>
      <w:r w:rsidRPr="000136E2">
        <w:t>2.1.6. jebkuram skolas darbiniekam.</w:t>
      </w:r>
    </w:p>
    <w:p w:rsidR="005E4F2B" w:rsidRPr="000136E2" w:rsidRDefault="005E4F2B" w:rsidP="00323CC3">
      <w:pPr>
        <w:pStyle w:val="Default"/>
        <w:spacing w:after="68"/>
        <w:jc w:val="both"/>
      </w:pPr>
      <w:r w:rsidRPr="000136E2">
        <w:t>2.2. Sūdzības var iesniegt izglītojamais, viņa klases biedri, citi izglītojamie vai izglītojamo vecāki.</w:t>
      </w:r>
    </w:p>
    <w:p w:rsidR="005E4F2B" w:rsidRPr="000136E2" w:rsidRDefault="005E4F2B" w:rsidP="00F861C0">
      <w:pPr>
        <w:pStyle w:val="Default"/>
        <w:jc w:val="both"/>
        <w:rPr>
          <w:color w:val="auto"/>
        </w:rPr>
      </w:pPr>
      <w:r w:rsidRPr="000136E2">
        <w:t xml:space="preserve">2.3. Katrā gadījumā, kad saņemta </w:t>
      </w:r>
      <w:r w:rsidR="00922C47">
        <w:t xml:space="preserve">rakstiska </w:t>
      </w:r>
      <w:r w:rsidRPr="000136E2">
        <w:t xml:space="preserve">sūdzība, tās saturu sūdzības </w:t>
      </w:r>
      <w:r w:rsidRPr="000136E2">
        <w:rPr>
          <w:color w:val="auto"/>
        </w:rPr>
        <w:t>saņēmējam ir pienākums reģistrēt un nekavējoties informēt par to s</w:t>
      </w:r>
      <w:r w:rsidR="0025426D" w:rsidRPr="000136E2">
        <w:rPr>
          <w:color w:val="auto"/>
        </w:rPr>
        <w:t xml:space="preserve">ociālo </w:t>
      </w:r>
      <w:r w:rsidRPr="000136E2">
        <w:rPr>
          <w:color w:val="auto"/>
        </w:rPr>
        <w:t>pedagogu, direktoru vai direktora vietnieku izglītības jomā.</w:t>
      </w:r>
    </w:p>
    <w:p w:rsidR="005E4F2B" w:rsidRPr="000136E2" w:rsidRDefault="005E4F2B" w:rsidP="00323CC3">
      <w:pPr>
        <w:pStyle w:val="Default"/>
        <w:jc w:val="both"/>
        <w:rPr>
          <w:color w:val="auto"/>
        </w:rPr>
      </w:pPr>
      <w:r w:rsidRPr="000136E2">
        <w:rPr>
          <w:color w:val="auto"/>
        </w:rPr>
        <w:lastRenderedPageBreak/>
        <w:t>2.4. Gadījumos, ja sūdzība saņemti anonīmi, vai arī informācijas sniedzējs vēlas palikt anonīms, saņemtā sūdzība tiek analizēts, veiktas nepieciešamās darbības, bet rakstiska atbilde netiek sniegta.</w:t>
      </w:r>
    </w:p>
    <w:p w:rsidR="00F861C0" w:rsidRDefault="00F861C0" w:rsidP="0025426D">
      <w:pPr>
        <w:pStyle w:val="Default"/>
        <w:jc w:val="center"/>
        <w:rPr>
          <w:color w:val="auto"/>
        </w:rPr>
      </w:pPr>
    </w:p>
    <w:p w:rsidR="00F861C0" w:rsidRDefault="00F861C0" w:rsidP="0025426D">
      <w:pPr>
        <w:pStyle w:val="Default"/>
        <w:jc w:val="center"/>
        <w:rPr>
          <w:color w:val="auto"/>
        </w:rPr>
      </w:pPr>
    </w:p>
    <w:p w:rsidR="005E4F2B" w:rsidRDefault="005E4F2B" w:rsidP="00F861C0">
      <w:pPr>
        <w:pStyle w:val="Default"/>
        <w:numPr>
          <w:ilvl w:val="0"/>
          <w:numId w:val="1"/>
        </w:numPr>
        <w:jc w:val="center"/>
        <w:rPr>
          <w:b/>
          <w:color w:val="auto"/>
        </w:rPr>
      </w:pPr>
      <w:r w:rsidRPr="000136E2">
        <w:rPr>
          <w:b/>
          <w:color w:val="auto"/>
        </w:rPr>
        <w:t>SŪDZĪBAS IZSKATĪŠANAS KĀRTĪBA</w:t>
      </w:r>
    </w:p>
    <w:p w:rsidR="00F861C0" w:rsidRPr="000136E2" w:rsidRDefault="00F861C0" w:rsidP="00F861C0">
      <w:pPr>
        <w:pStyle w:val="Default"/>
        <w:ind w:left="720"/>
        <w:rPr>
          <w:b/>
          <w:color w:val="auto"/>
        </w:rPr>
      </w:pPr>
    </w:p>
    <w:p w:rsidR="005E4F2B" w:rsidRPr="000136E2" w:rsidRDefault="005E4F2B" w:rsidP="00323CC3">
      <w:pPr>
        <w:pStyle w:val="Default"/>
        <w:spacing w:after="68"/>
        <w:jc w:val="both"/>
        <w:rPr>
          <w:color w:val="auto"/>
        </w:rPr>
      </w:pPr>
      <w:r w:rsidRPr="000136E2">
        <w:rPr>
          <w:color w:val="auto"/>
        </w:rPr>
        <w:t xml:space="preserve">3.1. Kārtības mērķis ir konstatēt </w:t>
      </w:r>
      <w:r w:rsidR="00F861C0">
        <w:rPr>
          <w:color w:val="auto"/>
        </w:rPr>
        <w:t>izglītojamā</w:t>
      </w:r>
      <w:r w:rsidRPr="000136E2">
        <w:rPr>
          <w:color w:val="auto"/>
        </w:rPr>
        <w:t xml:space="preserve"> interešu aizskārumu vai apdraudējumu un to novērst.</w:t>
      </w:r>
    </w:p>
    <w:p w:rsidR="005E4F2B" w:rsidRPr="000136E2" w:rsidRDefault="00AC473F" w:rsidP="00323CC3">
      <w:pPr>
        <w:pStyle w:val="Default"/>
        <w:jc w:val="both"/>
        <w:rPr>
          <w:color w:val="auto"/>
        </w:rPr>
      </w:pPr>
      <w:r>
        <w:rPr>
          <w:color w:val="auto"/>
        </w:rPr>
        <w:t>3.</w:t>
      </w:r>
      <w:r w:rsidR="00F861C0">
        <w:rPr>
          <w:color w:val="auto"/>
        </w:rPr>
        <w:t>2</w:t>
      </w:r>
      <w:r w:rsidR="005E4F2B" w:rsidRPr="000136E2">
        <w:rPr>
          <w:color w:val="auto"/>
        </w:rPr>
        <w:t xml:space="preserve">. Skola veic Bērnu tiesību aizsardzības likumā paredzētās darbības pārkāpuma, ja tāds tiek konstatēts, novēršanai, kā arī atbalsta un palīdzības sniegšanai </w:t>
      </w:r>
      <w:r w:rsidR="00F861C0">
        <w:rPr>
          <w:color w:val="auto"/>
        </w:rPr>
        <w:t>izglītojamajam</w:t>
      </w:r>
      <w:r w:rsidR="005E4F2B" w:rsidRPr="000136E2">
        <w:rPr>
          <w:color w:val="auto"/>
        </w:rPr>
        <w:t>, nodrošinot:</w:t>
      </w:r>
    </w:p>
    <w:p w:rsidR="005E4F2B" w:rsidRPr="000136E2" w:rsidRDefault="005E4F2B" w:rsidP="0025426D">
      <w:pPr>
        <w:pStyle w:val="Default"/>
        <w:spacing w:after="71"/>
        <w:ind w:left="567"/>
        <w:jc w:val="both"/>
        <w:rPr>
          <w:color w:val="auto"/>
        </w:rPr>
      </w:pPr>
      <w:r w:rsidRPr="000136E2">
        <w:rPr>
          <w:color w:val="auto"/>
        </w:rPr>
        <w:t>3.</w:t>
      </w:r>
      <w:r w:rsidR="00F861C0">
        <w:rPr>
          <w:color w:val="auto"/>
        </w:rPr>
        <w:t>2</w:t>
      </w:r>
      <w:r w:rsidRPr="000136E2">
        <w:rPr>
          <w:color w:val="auto"/>
        </w:rPr>
        <w:t xml:space="preserve">.1. tūlītēju palīdzību un atbalstu </w:t>
      </w:r>
      <w:r w:rsidR="00F861C0">
        <w:rPr>
          <w:color w:val="auto"/>
        </w:rPr>
        <w:t>izglītojamajam</w:t>
      </w:r>
      <w:r w:rsidRPr="000136E2">
        <w:rPr>
          <w:color w:val="auto"/>
        </w:rPr>
        <w:t xml:space="preserve">, kuram tā nepieciešama, izvērtējot konkrētā </w:t>
      </w:r>
      <w:r w:rsidR="00F861C0" w:rsidRPr="00F861C0">
        <w:rPr>
          <w:color w:val="auto"/>
        </w:rPr>
        <w:t xml:space="preserve">izglītojamā </w:t>
      </w:r>
      <w:r w:rsidRPr="000136E2">
        <w:rPr>
          <w:color w:val="auto"/>
        </w:rPr>
        <w:t>vajadzības un attiecīgās situācijas apstākļus;</w:t>
      </w:r>
    </w:p>
    <w:p w:rsidR="005E4F2B" w:rsidRPr="000136E2" w:rsidRDefault="00AC473F" w:rsidP="0025426D">
      <w:pPr>
        <w:pStyle w:val="Default"/>
        <w:spacing w:after="71"/>
        <w:ind w:left="567"/>
        <w:jc w:val="both"/>
        <w:rPr>
          <w:color w:val="auto"/>
        </w:rPr>
      </w:pPr>
      <w:r>
        <w:rPr>
          <w:color w:val="auto"/>
        </w:rPr>
        <w:t>3.</w:t>
      </w:r>
      <w:r w:rsidR="00F861C0">
        <w:rPr>
          <w:color w:val="auto"/>
        </w:rPr>
        <w:t>2</w:t>
      </w:r>
      <w:r w:rsidR="005E4F2B" w:rsidRPr="000136E2">
        <w:rPr>
          <w:color w:val="auto"/>
        </w:rPr>
        <w:t xml:space="preserve">.2. </w:t>
      </w:r>
      <w:r w:rsidR="00F861C0" w:rsidRPr="00F861C0">
        <w:rPr>
          <w:color w:val="auto"/>
        </w:rPr>
        <w:t xml:space="preserve">izglītojamā </w:t>
      </w:r>
      <w:r w:rsidR="005E4F2B" w:rsidRPr="000136E2">
        <w:rPr>
          <w:color w:val="auto"/>
        </w:rPr>
        <w:t xml:space="preserve">drošību, ne vēlāk kā tajā pašā dienā ziņot policijai, bāriņtiesai vai citai bērna tiesību aizsardzības institūcijai par jebkādu vardarbību un noziedzīgu nodarījumu vai administratīvu pārkāpumu pret </w:t>
      </w:r>
      <w:r w:rsidR="00F861C0">
        <w:rPr>
          <w:color w:val="auto"/>
        </w:rPr>
        <w:t>izglītojamo</w:t>
      </w:r>
      <w:r w:rsidR="005E4F2B" w:rsidRPr="000136E2">
        <w:rPr>
          <w:color w:val="auto"/>
        </w:rPr>
        <w:t xml:space="preserve">, par viņa tiesību pārkāpumu vai citādu apdraudējumu, kā arī tad, ja izglītības iestādes darbiniekam ir aizdomas, ka </w:t>
      </w:r>
      <w:r w:rsidR="00F861C0">
        <w:rPr>
          <w:color w:val="auto"/>
        </w:rPr>
        <w:t xml:space="preserve">izglītojamajam </w:t>
      </w:r>
      <w:r w:rsidR="005E4F2B" w:rsidRPr="000136E2">
        <w:rPr>
          <w:color w:val="auto"/>
        </w:rPr>
        <w:t xml:space="preserve">ir priekšmeti, vielas vai materiāli, kas var apdraudēt paša </w:t>
      </w:r>
      <w:r w:rsidR="00F861C0" w:rsidRPr="00F861C0">
        <w:rPr>
          <w:color w:val="auto"/>
        </w:rPr>
        <w:t xml:space="preserve">izglītojamā </w:t>
      </w:r>
      <w:r w:rsidR="005E4F2B" w:rsidRPr="000136E2">
        <w:rPr>
          <w:color w:val="auto"/>
        </w:rPr>
        <w:t>vai citu personu dzīvību vai veselību;</w:t>
      </w:r>
    </w:p>
    <w:p w:rsidR="005E4F2B" w:rsidRPr="000136E2" w:rsidRDefault="00AC473F" w:rsidP="0025426D">
      <w:pPr>
        <w:pStyle w:val="Default"/>
        <w:ind w:left="567"/>
        <w:jc w:val="both"/>
        <w:rPr>
          <w:color w:val="auto"/>
        </w:rPr>
      </w:pPr>
      <w:r>
        <w:rPr>
          <w:color w:val="auto"/>
        </w:rPr>
        <w:t>3</w:t>
      </w:r>
      <w:r w:rsidR="00F861C0">
        <w:rPr>
          <w:color w:val="auto"/>
        </w:rPr>
        <w:t>.2</w:t>
      </w:r>
      <w:r w:rsidR="005E4F2B" w:rsidRPr="000136E2">
        <w:rPr>
          <w:color w:val="auto"/>
        </w:rPr>
        <w:t xml:space="preserve">.3. vecāku vai likumisko pārstāvju informēšanu, ja tas neapdraud </w:t>
      </w:r>
      <w:r w:rsidR="00F861C0" w:rsidRPr="00F861C0">
        <w:rPr>
          <w:color w:val="auto"/>
        </w:rPr>
        <w:t xml:space="preserve">izglītojamā </w:t>
      </w:r>
      <w:r w:rsidR="005E4F2B" w:rsidRPr="000136E2">
        <w:rPr>
          <w:color w:val="auto"/>
        </w:rPr>
        <w:t>drošību.</w:t>
      </w:r>
    </w:p>
    <w:p w:rsidR="005E4F2B" w:rsidRPr="000136E2" w:rsidRDefault="00AC473F" w:rsidP="00323CC3">
      <w:pPr>
        <w:pStyle w:val="Default"/>
        <w:spacing w:after="68"/>
        <w:jc w:val="both"/>
        <w:rPr>
          <w:color w:val="auto"/>
        </w:rPr>
      </w:pPr>
      <w:r>
        <w:rPr>
          <w:color w:val="auto"/>
        </w:rPr>
        <w:t>3.</w:t>
      </w:r>
      <w:r w:rsidR="00F861C0">
        <w:rPr>
          <w:color w:val="auto"/>
        </w:rPr>
        <w:t>3</w:t>
      </w:r>
      <w:r w:rsidR="005E4F2B" w:rsidRPr="000136E2">
        <w:rPr>
          <w:color w:val="auto"/>
        </w:rPr>
        <w:t xml:space="preserve">. Ja sūdzību no </w:t>
      </w:r>
      <w:r w:rsidR="00F861C0" w:rsidRPr="00F861C0">
        <w:rPr>
          <w:color w:val="auto"/>
        </w:rPr>
        <w:t xml:space="preserve">izglītojamā </w:t>
      </w:r>
      <w:r w:rsidR="005E4F2B" w:rsidRPr="000136E2">
        <w:rPr>
          <w:color w:val="auto"/>
        </w:rPr>
        <w:t xml:space="preserve">ir saņēmis kāds no skolas darbiniekiem, tad situācijas risināšanai šī informācija tiek nodota rakstiski skolas direktoram, kurš nekavējoties lemj par </w:t>
      </w:r>
      <w:r w:rsidR="00F861C0" w:rsidRPr="00F861C0">
        <w:rPr>
          <w:color w:val="auto"/>
        </w:rPr>
        <w:t xml:space="preserve">izglītojamā </w:t>
      </w:r>
      <w:r w:rsidR="005E4F2B" w:rsidRPr="000136E2">
        <w:rPr>
          <w:color w:val="auto"/>
        </w:rPr>
        <w:t>ti</w:t>
      </w:r>
      <w:r>
        <w:rPr>
          <w:color w:val="auto"/>
        </w:rPr>
        <w:t>esību aizsardzību un rīkojas 3.</w:t>
      </w:r>
      <w:r w:rsidR="00F861C0">
        <w:rPr>
          <w:color w:val="auto"/>
        </w:rPr>
        <w:t>2</w:t>
      </w:r>
      <w:r w:rsidR="005E4F2B" w:rsidRPr="000136E2">
        <w:rPr>
          <w:color w:val="auto"/>
        </w:rPr>
        <w:t>.punktā noteiktajā kārtībā.</w:t>
      </w:r>
    </w:p>
    <w:p w:rsidR="005E4F2B" w:rsidRPr="000136E2" w:rsidRDefault="00AC473F" w:rsidP="00323CC3">
      <w:pPr>
        <w:pStyle w:val="Default"/>
        <w:spacing w:after="68"/>
        <w:jc w:val="both"/>
        <w:rPr>
          <w:color w:val="auto"/>
        </w:rPr>
      </w:pPr>
      <w:r>
        <w:rPr>
          <w:color w:val="auto"/>
        </w:rPr>
        <w:t>3.</w:t>
      </w:r>
      <w:r w:rsidR="00F861C0">
        <w:rPr>
          <w:color w:val="auto"/>
        </w:rPr>
        <w:t>4</w:t>
      </w:r>
      <w:r w:rsidR="005E4F2B" w:rsidRPr="000136E2">
        <w:rPr>
          <w:color w:val="auto"/>
        </w:rPr>
        <w:t xml:space="preserve">. Izvērtējot </w:t>
      </w:r>
      <w:r w:rsidR="00F861C0" w:rsidRPr="00F861C0">
        <w:rPr>
          <w:color w:val="auto"/>
        </w:rPr>
        <w:t xml:space="preserve">izglītojamā </w:t>
      </w:r>
      <w:r w:rsidR="005E4F2B" w:rsidRPr="000136E2">
        <w:rPr>
          <w:color w:val="auto"/>
        </w:rPr>
        <w:t>tiesību aizskārumu un sūdzību kopējo saturu, direktors norīko atbildīgo pedagogu iesniegto sūdzību izskatīšanā un risināšanā, vai risina to pats.</w:t>
      </w:r>
    </w:p>
    <w:p w:rsidR="005E4F2B" w:rsidRPr="000136E2" w:rsidRDefault="00AC473F" w:rsidP="00323CC3">
      <w:pPr>
        <w:pStyle w:val="Default"/>
        <w:spacing w:after="68"/>
        <w:jc w:val="both"/>
        <w:rPr>
          <w:color w:val="auto"/>
        </w:rPr>
      </w:pPr>
      <w:r>
        <w:rPr>
          <w:color w:val="auto"/>
        </w:rPr>
        <w:t>3.</w:t>
      </w:r>
      <w:r w:rsidR="00F861C0">
        <w:rPr>
          <w:color w:val="auto"/>
        </w:rPr>
        <w:t>5</w:t>
      </w:r>
      <w:r w:rsidR="005E4F2B" w:rsidRPr="000136E2">
        <w:rPr>
          <w:color w:val="auto"/>
        </w:rPr>
        <w:t xml:space="preserve">. Sūdzību izskatīšana parastā kārtībā notiek 3 darba dienu laikā, par kuras rezultātu </w:t>
      </w:r>
      <w:r w:rsidR="0025426D" w:rsidRPr="000136E2">
        <w:rPr>
          <w:color w:val="auto"/>
        </w:rPr>
        <w:t>skola</w:t>
      </w:r>
      <w:r w:rsidR="005E4F2B" w:rsidRPr="000136E2">
        <w:rPr>
          <w:color w:val="auto"/>
        </w:rPr>
        <w:t xml:space="preserve"> informē </w:t>
      </w:r>
      <w:r w:rsidR="00F861C0">
        <w:rPr>
          <w:color w:val="auto"/>
        </w:rPr>
        <w:t>izglītojamo</w:t>
      </w:r>
      <w:r w:rsidR="005E4F2B" w:rsidRPr="000136E2">
        <w:rPr>
          <w:color w:val="auto"/>
        </w:rPr>
        <w:t xml:space="preserve"> un/vai </w:t>
      </w:r>
      <w:r w:rsidR="00F861C0">
        <w:rPr>
          <w:color w:val="auto"/>
        </w:rPr>
        <w:t>izglītojamā</w:t>
      </w:r>
      <w:r w:rsidR="005E4F2B" w:rsidRPr="000136E2">
        <w:rPr>
          <w:color w:val="auto"/>
        </w:rPr>
        <w:t xml:space="preserve"> vecākus (aizbildņus) rakstiski. Steidzamības kārtībā sūdzība tiek izskatīta nekavējoties, rīkojoties atbilstoši Bērnu tiesību aizsardzības likumam, lai bērnu tiesības un likumīgās intereses netiktu aizskartas.</w:t>
      </w:r>
    </w:p>
    <w:p w:rsidR="005E4F2B" w:rsidRPr="000136E2" w:rsidRDefault="00AC473F" w:rsidP="00323CC3">
      <w:pPr>
        <w:pStyle w:val="Default"/>
        <w:jc w:val="both"/>
        <w:rPr>
          <w:color w:val="auto"/>
        </w:rPr>
      </w:pPr>
      <w:r>
        <w:rPr>
          <w:color w:val="auto"/>
        </w:rPr>
        <w:t>3.</w:t>
      </w:r>
      <w:r w:rsidR="00F861C0">
        <w:rPr>
          <w:color w:val="auto"/>
        </w:rPr>
        <w:t>6</w:t>
      </w:r>
      <w:r w:rsidR="005E4F2B" w:rsidRPr="000136E2">
        <w:rPr>
          <w:color w:val="auto"/>
        </w:rPr>
        <w:t>. Sūdzības izskatīšanas laikā tiek veiktas šādas darbības un aizpildīta dokumentācija (ja nepieciešams):</w:t>
      </w:r>
    </w:p>
    <w:p w:rsidR="005E4F2B" w:rsidRPr="000136E2" w:rsidRDefault="00AC473F" w:rsidP="0025426D">
      <w:pPr>
        <w:pStyle w:val="Default"/>
        <w:spacing w:after="68"/>
        <w:ind w:left="567"/>
        <w:jc w:val="both"/>
        <w:rPr>
          <w:color w:val="auto"/>
        </w:rPr>
      </w:pPr>
      <w:r>
        <w:rPr>
          <w:color w:val="auto"/>
        </w:rPr>
        <w:t>3.</w:t>
      </w:r>
      <w:r w:rsidR="00F861C0">
        <w:rPr>
          <w:color w:val="auto"/>
        </w:rPr>
        <w:t>6</w:t>
      </w:r>
      <w:r w:rsidR="005E4F2B" w:rsidRPr="000136E2">
        <w:rPr>
          <w:color w:val="auto"/>
        </w:rPr>
        <w:t>.1. individuālās pārrunas;</w:t>
      </w:r>
      <w:bookmarkStart w:id="0" w:name="_GoBack"/>
      <w:bookmarkEnd w:id="0"/>
    </w:p>
    <w:p w:rsidR="005E4F2B" w:rsidRPr="000136E2" w:rsidRDefault="00AC473F" w:rsidP="0025426D">
      <w:pPr>
        <w:pStyle w:val="Default"/>
        <w:spacing w:after="68"/>
        <w:ind w:left="567"/>
        <w:jc w:val="both"/>
        <w:rPr>
          <w:color w:val="auto"/>
        </w:rPr>
      </w:pPr>
      <w:r>
        <w:rPr>
          <w:color w:val="auto"/>
        </w:rPr>
        <w:t>3.</w:t>
      </w:r>
      <w:r w:rsidR="00F861C0">
        <w:rPr>
          <w:color w:val="auto"/>
        </w:rPr>
        <w:t>6</w:t>
      </w:r>
      <w:r w:rsidR="005E4F2B" w:rsidRPr="000136E2">
        <w:rPr>
          <w:color w:val="auto"/>
        </w:rPr>
        <w:t>.2. pārrunas klases kolektīvā;</w:t>
      </w:r>
    </w:p>
    <w:p w:rsidR="005E4F2B" w:rsidRPr="000136E2" w:rsidRDefault="00AC473F" w:rsidP="0025426D">
      <w:pPr>
        <w:pStyle w:val="Default"/>
        <w:spacing w:after="68"/>
        <w:ind w:left="567"/>
        <w:jc w:val="both"/>
        <w:rPr>
          <w:color w:val="auto"/>
        </w:rPr>
      </w:pPr>
      <w:r>
        <w:rPr>
          <w:color w:val="auto"/>
        </w:rPr>
        <w:t>3.</w:t>
      </w:r>
      <w:r w:rsidR="00F861C0">
        <w:rPr>
          <w:color w:val="auto"/>
        </w:rPr>
        <w:t>6</w:t>
      </w:r>
      <w:r w:rsidR="005E4F2B" w:rsidRPr="000136E2">
        <w:rPr>
          <w:color w:val="auto"/>
        </w:rPr>
        <w:t>.3. telefonsaruna vai tikšanās ar vecākiem;</w:t>
      </w:r>
    </w:p>
    <w:p w:rsidR="005E4F2B" w:rsidRPr="000136E2" w:rsidRDefault="00AC473F" w:rsidP="0025426D">
      <w:pPr>
        <w:pStyle w:val="Default"/>
        <w:spacing w:after="68"/>
        <w:ind w:left="567"/>
        <w:jc w:val="both"/>
        <w:rPr>
          <w:color w:val="auto"/>
        </w:rPr>
      </w:pPr>
      <w:r>
        <w:rPr>
          <w:color w:val="auto"/>
        </w:rPr>
        <w:t>3.</w:t>
      </w:r>
      <w:r w:rsidR="00F861C0">
        <w:rPr>
          <w:color w:val="auto"/>
        </w:rPr>
        <w:t>6</w:t>
      </w:r>
      <w:r w:rsidR="005E4F2B" w:rsidRPr="000136E2">
        <w:rPr>
          <w:color w:val="auto"/>
        </w:rPr>
        <w:t>.4. tikšanās ar izglītības iestādes vadību;</w:t>
      </w:r>
    </w:p>
    <w:p w:rsidR="005E4F2B" w:rsidRPr="000136E2" w:rsidRDefault="00AC473F" w:rsidP="0025426D">
      <w:pPr>
        <w:pStyle w:val="Default"/>
        <w:spacing w:after="68"/>
        <w:ind w:left="567"/>
        <w:jc w:val="both"/>
        <w:rPr>
          <w:color w:val="auto"/>
        </w:rPr>
      </w:pPr>
      <w:r>
        <w:rPr>
          <w:color w:val="auto"/>
        </w:rPr>
        <w:t>3.</w:t>
      </w:r>
      <w:r w:rsidR="00F861C0">
        <w:rPr>
          <w:color w:val="auto"/>
        </w:rPr>
        <w:t>6</w:t>
      </w:r>
      <w:r w:rsidR="005E4F2B" w:rsidRPr="000136E2">
        <w:rPr>
          <w:color w:val="auto"/>
        </w:rPr>
        <w:t>.5. izglītības iestādes vadības sapulce;</w:t>
      </w:r>
    </w:p>
    <w:p w:rsidR="005E4F2B" w:rsidRPr="000136E2" w:rsidRDefault="00AC473F" w:rsidP="0025426D">
      <w:pPr>
        <w:pStyle w:val="Default"/>
        <w:spacing w:after="68"/>
        <w:ind w:left="567"/>
        <w:jc w:val="both"/>
        <w:rPr>
          <w:color w:val="auto"/>
        </w:rPr>
      </w:pPr>
      <w:r>
        <w:rPr>
          <w:color w:val="auto"/>
        </w:rPr>
        <w:t>3.</w:t>
      </w:r>
      <w:r w:rsidR="00F861C0">
        <w:rPr>
          <w:color w:val="auto"/>
        </w:rPr>
        <w:t>6</w:t>
      </w:r>
      <w:r w:rsidR="005E4F2B" w:rsidRPr="000136E2">
        <w:rPr>
          <w:color w:val="auto"/>
        </w:rPr>
        <w:t>.6. rakstisks situācijas izklāsts vai sarunu protokols;</w:t>
      </w:r>
    </w:p>
    <w:p w:rsidR="005E4F2B" w:rsidRPr="000136E2" w:rsidRDefault="00AC473F" w:rsidP="0025426D">
      <w:pPr>
        <w:pStyle w:val="Default"/>
        <w:spacing w:after="68"/>
        <w:ind w:left="567"/>
        <w:jc w:val="both"/>
        <w:rPr>
          <w:color w:val="auto"/>
        </w:rPr>
      </w:pPr>
      <w:r>
        <w:rPr>
          <w:color w:val="auto"/>
        </w:rPr>
        <w:t>3.</w:t>
      </w:r>
      <w:r w:rsidR="00F861C0">
        <w:rPr>
          <w:color w:val="auto"/>
        </w:rPr>
        <w:t>6</w:t>
      </w:r>
      <w:r w:rsidR="005E4F2B" w:rsidRPr="000136E2">
        <w:rPr>
          <w:color w:val="auto"/>
        </w:rPr>
        <w:t xml:space="preserve">.7. sūdzības fiksēšana e-žurnāla sadaļā individuālās sarunas, ja tādejādi netiek nodarīts kaitējums </w:t>
      </w:r>
      <w:r w:rsidR="00F861C0">
        <w:rPr>
          <w:color w:val="auto"/>
        </w:rPr>
        <w:t>izglītojamajam</w:t>
      </w:r>
      <w:r w:rsidR="005E4F2B" w:rsidRPr="000136E2">
        <w:rPr>
          <w:color w:val="auto"/>
        </w:rPr>
        <w:t>;</w:t>
      </w:r>
    </w:p>
    <w:p w:rsidR="005E4F2B" w:rsidRPr="000136E2" w:rsidRDefault="00AC473F" w:rsidP="0025426D">
      <w:pPr>
        <w:pStyle w:val="Default"/>
        <w:ind w:left="567"/>
        <w:jc w:val="both"/>
        <w:rPr>
          <w:color w:val="auto"/>
        </w:rPr>
      </w:pPr>
      <w:r>
        <w:rPr>
          <w:color w:val="auto"/>
        </w:rPr>
        <w:t>3.</w:t>
      </w:r>
      <w:r w:rsidR="00F861C0">
        <w:rPr>
          <w:color w:val="auto"/>
        </w:rPr>
        <w:t>6</w:t>
      </w:r>
      <w:r w:rsidR="005E4F2B" w:rsidRPr="000136E2">
        <w:rPr>
          <w:color w:val="auto"/>
        </w:rPr>
        <w:t xml:space="preserve">.8. rakstisks ziņojums vecākiem e-žurnālā un/vai dienasgrāmatā, ja tādejādi netiek apdraudēta </w:t>
      </w:r>
      <w:r w:rsidR="00F861C0">
        <w:rPr>
          <w:color w:val="auto"/>
        </w:rPr>
        <w:t>izglītojamā</w:t>
      </w:r>
      <w:r w:rsidR="005E4F2B" w:rsidRPr="000136E2">
        <w:rPr>
          <w:color w:val="auto"/>
        </w:rPr>
        <w:t xml:space="preserve"> drošība.</w:t>
      </w:r>
    </w:p>
    <w:p w:rsidR="005E4F2B" w:rsidRPr="000136E2" w:rsidRDefault="00AC473F" w:rsidP="00323CC3">
      <w:pPr>
        <w:pStyle w:val="Default"/>
        <w:jc w:val="both"/>
        <w:rPr>
          <w:color w:val="auto"/>
        </w:rPr>
      </w:pPr>
      <w:r>
        <w:rPr>
          <w:color w:val="auto"/>
        </w:rPr>
        <w:t>3.</w:t>
      </w:r>
      <w:r w:rsidR="00F861C0">
        <w:rPr>
          <w:color w:val="auto"/>
        </w:rPr>
        <w:t>7</w:t>
      </w:r>
      <w:r w:rsidR="005E4F2B" w:rsidRPr="000136E2">
        <w:rPr>
          <w:color w:val="auto"/>
        </w:rPr>
        <w:t>. Skola ir tiesīga atstāt sūdzību bez izskatīšanas šādos gadījumos:</w:t>
      </w:r>
    </w:p>
    <w:p w:rsidR="00323CC3" w:rsidRPr="000136E2" w:rsidRDefault="00AC473F" w:rsidP="0025426D">
      <w:pPr>
        <w:pStyle w:val="Default"/>
        <w:spacing w:after="71"/>
        <w:ind w:left="567"/>
        <w:jc w:val="both"/>
      </w:pPr>
      <w:r>
        <w:t>3.</w:t>
      </w:r>
      <w:r w:rsidR="00F861C0">
        <w:t>7</w:t>
      </w:r>
      <w:r w:rsidR="00323CC3" w:rsidRPr="000136E2">
        <w:t>.1. ja sūdzības saturs ir klaji aizskarošs un izaicinošs;</w:t>
      </w:r>
    </w:p>
    <w:p w:rsidR="00323CC3" w:rsidRPr="000136E2" w:rsidRDefault="00AC473F" w:rsidP="0025426D">
      <w:pPr>
        <w:pStyle w:val="Default"/>
        <w:ind w:left="567"/>
        <w:jc w:val="both"/>
      </w:pPr>
      <w:r>
        <w:t>3.</w:t>
      </w:r>
      <w:r w:rsidR="00F861C0">
        <w:t>7</w:t>
      </w:r>
      <w:r w:rsidR="00323CC3" w:rsidRPr="000136E2">
        <w:t>.2. ja sūdzības teksts objektīvi nav salasāms vai saprotams.</w:t>
      </w:r>
    </w:p>
    <w:p w:rsidR="00323CC3" w:rsidRPr="000136E2" w:rsidRDefault="00AC473F" w:rsidP="00323CC3">
      <w:pPr>
        <w:pStyle w:val="Default"/>
        <w:jc w:val="both"/>
      </w:pPr>
      <w:r>
        <w:t>3.</w:t>
      </w:r>
      <w:r w:rsidR="00F861C0">
        <w:t>8</w:t>
      </w:r>
      <w:r w:rsidR="00323CC3" w:rsidRPr="000136E2">
        <w:t>. Ja pēc sūdzības vai ierosinājuma izskatīšanas uzlabojumu nav un lēmumi netiek pildīti, tad izglītojamajam un viņa vecākiem (aizbildņiem) ir tiesības prasīt citu instanču palīdzību (policija, bāriņtiesa u.c.).</w:t>
      </w:r>
    </w:p>
    <w:p w:rsidR="00323CC3" w:rsidRPr="000136E2" w:rsidRDefault="00323CC3" w:rsidP="00323CC3">
      <w:pPr>
        <w:pStyle w:val="Default"/>
        <w:jc w:val="both"/>
      </w:pPr>
    </w:p>
    <w:p w:rsidR="00127D83" w:rsidRDefault="00127D83" w:rsidP="0025426D">
      <w:pPr>
        <w:pStyle w:val="Default"/>
        <w:jc w:val="center"/>
        <w:rPr>
          <w:b/>
        </w:rPr>
      </w:pPr>
    </w:p>
    <w:p w:rsidR="00127D83" w:rsidRDefault="00127D83" w:rsidP="0025426D">
      <w:pPr>
        <w:pStyle w:val="Default"/>
        <w:jc w:val="center"/>
        <w:rPr>
          <w:b/>
        </w:rPr>
      </w:pPr>
    </w:p>
    <w:p w:rsidR="00127D83" w:rsidRDefault="00127D83" w:rsidP="0025426D">
      <w:pPr>
        <w:pStyle w:val="Default"/>
        <w:jc w:val="center"/>
        <w:rPr>
          <w:b/>
        </w:rPr>
      </w:pPr>
    </w:p>
    <w:p w:rsidR="00127D83" w:rsidRDefault="00127D83" w:rsidP="0025426D">
      <w:pPr>
        <w:pStyle w:val="Default"/>
        <w:jc w:val="center"/>
        <w:rPr>
          <w:b/>
        </w:rPr>
      </w:pPr>
    </w:p>
    <w:p w:rsidR="00323CC3" w:rsidRDefault="00323CC3" w:rsidP="00F861C0">
      <w:pPr>
        <w:pStyle w:val="Default"/>
        <w:numPr>
          <w:ilvl w:val="0"/>
          <w:numId w:val="1"/>
        </w:numPr>
        <w:jc w:val="center"/>
        <w:rPr>
          <w:b/>
        </w:rPr>
      </w:pPr>
      <w:r w:rsidRPr="000136E2">
        <w:rPr>
          <w:b/>
        </w:rPr>
        <w:t>NOSLĒGUMA JAUTĀJUMI</w:t>
      </w:r>
    </w:p>
    <w:p w:rsidR="00F861C0" w:rsidRPr="000136E2" w:rsidRDefault="00F861C0" w:rsidP="00F861C0">
      <w:pPr>
        <w:pStyle w:val="Default"/>
        <w:ind w:left="720"/>
        <w:rPr>
          <w:b/>
        </w:rPr>
      </w:pPr>
    </w:p>
    <w:p w:rsidR="00323CC3" w:rsidRPr="000136E2" w:rsidRDefault="00323CC3" w:rsidP="00323CC3">
      <w:pPr>
        <w:pStyle w:val="Default"/>
        <w:spacing w:after="68"/>
        <w:jc w:val="both"/>
      </w:pPr>
      <w:r w:rsidRPr="000136E2">
        <w:t>4.1. Izglītojamo sūdzības un ierosinājumi tiek izskatīti atbilstoši šai kārtībai.</w:t>
      </w:r>
    </w:p>
    <w:p w:rsidR="00323CC3" w:rsidRPr="000136E2" w:rsidRDefault="00323CC3" w:rsidP="00323CC3">
      <w:pPr>
        <w:pStyle w:val="Default"/>
        <w:spacing w:after="68"/>
        <w:jc w:val="both"/>
      </w:pPr>
      <w:r w:rsidRPr="000136E2">
        <w:t>4.2. Izglītojamie saņem informāciju par sūdzību un ierosinājumu iesniegšanas iespēju un kārtību vienlaikus ar izglītojamo drošības pasākumu instruktāžu. Iepazīšanos apliecina ar parakstu.</w:t>
      </w:r>
    </w:p>
    <w:p w:rsidR="00323CC3" w:rsidRPr="000136E2" w:rsidRDefault="00323CC3" w:rsidP="00323CC3">
      <w:pPr>
        <w:pStyle w:val="Default"/>
        <w:spacing w:after="68"/>
        <w:jc w:val="both"/>
      </w:pPr>
      <w:r w:rsidRPr="000136E2">
        <w:t>4.3. Izglītojamie tiek iepazīstināti ar krimināllikumā 157.pantā paredzēto kriminālatbildību par neslavas celšanu un krimināllikumā 300.pantā paredzēto kriminālatbildību par apzināti nepatiesas liecības, atzinuma, tulkojuma, paskaidrojuma un pieteikuma sniegšanu.</w:t>
      </w:r>
    </w:p>
    <w:p w:rsidR="00323CC3" w:rsidRPr="000136E2" w:rsidRDefault="00323CC3" w:rsidP="00323CC3">
      <w:pPr>
        <w:pStyle w:val="Default"/>
        <w:spacing w:after="68"/>
        <w:jc w:val="both"/>
      </w:pPr>
      <w:r w:rsidRPr="000136E2">
        <w:t>4.4. Izglītojamo vecāki tiek informēti par kārtību.</w:t>
      </w:r>
    </w:p>
    <w:p w:rsidR="00323CC3" w:rsidRPr="000136E2" w:rsidRDefault="00323CC3" w:rsidP="00323CC3">
      <w:pPr>
        <w:pStyle w:val="Default"/>
        <w:jc w:val="both"/>
      </w:pPr>
      <w:r w:rsidRPr="000136E2">
        <w:t xml:space="preserve">4.5. </w:t>
      </w:r>
      <w:r w:rsidR="0025426D" w:rsidRPr="000136E2">
        <w:t>S</w:t>
      </w:r>
      <w:r w:rsidRPr="000136E2">
        <w:t>kolas darbinieki ir atbildīgi par kārtības ievērošanu.</w:t>
      </w:r>
    </w:p>
    <w:p w:rsidR="00323CC3" w:rsidRPr="000136E2" w:rsidRDefault="00323CC3" w:rsidP="00323CC3">
      <w:pPr>
        <w:pStyle w:val="Default"/>
        <w:jc w:val="both"/>
      </w:pPr>
    </w:p>
    <w:p w:rsidR="0025426D" w:rsidRPr="000136E2" w:rsidRDefault="0025426D" w:rsidP="0025426D">
      <w:pPr>
        <w:pStyle w:val="Default"/>
        <w:jc w:val="both"/>
      </w:pPr>
    </w:p>
    <w:p w:rsidR="00F861C0" w:rsidRDefault="00F861C0" w:rsidP="0025426D">
      <w:pPr>
        <w:pStyle w:val="Default"/>
        <w:jc w:val="both"/>
      </w:pPr>
    </w:p>
    <w:p w:rsidR="00323CC3" w:rsidRPr="000136E2" w:rsidRDefault="0025426D" w:rsidP="0025426D">
      <w:pPr>
        <w:pStyle w:val="Default"/>
        <w:jc w:val="both"/>
      </w:pPr>
      <w:r w:rsidRPr="000136E2">
        <w:t>Skolas d</w:t>
      </w:r>
      <w:r w:rsidR="00323CC3" w:rsidRPr="000136E2">
        <w:t>irektor</w:t>
      </w:r>
      <w:r w:rsidRPr="000136E2">
        <w:t>e</w:t>
      </w:r>
      <w:r w:rsidRPr="000136E2">
        <w:tab/>
      </w:r>
      <w:r w:rsidRPr="000136E2">
        <w:tab/>
      </w:r>
      <w:r w:rsidRPr="000136E2">
        <w:tab/>
      </w:r>
      <w:r w:rsidRPr="000136E2">
        <w:tab/>
      </w:r>
      <w:r w:rsidRPr="000136E2">
        <w:tab/>
      </w:r>
      <w:r w:rsidRPr="000136E2">
        <w:tab/>
        <w:t>K.Ustinova</w:t>
      </w:r>
    </w:p>
    <w:sectPr w:rsidR="00323CC3" w:rsidRPr="000136E2" w:rsidSect="00F861C0">
      <w:footerReference w:type="default" r:id="rId9"/>
      <w:pgSz w:w="11907" w:h="16840" w:code="9"/>
      <w:pgMar w:top="1559" w:right="845" w:bottom="278" w:left="1469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1567" w:rsidRDefault="00BF1567" w:rsidP="00F861C0">
      <w:pPr>
        <w:spacing w:after="0" w:line="240" w:lineRule="auto"/>
      </w:pPr>
      <w:r>
        <w:separator/>
      </w:r>
    </w:p>
  </w:endnote>
  <w:endnote w:type="continuationSeparator" w:id="0">
    <w:p w:rsidR="00BF1567" w:rsidRDefault="00BF1567" w:rsidP="00F86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64150655"/>
      <w:docPartObj>
        <w:docPartGallery w:val="Page Numbers (Bottom of Page)"/>
        <w:docPartUnique/>
      </w:docPartObj>
    </w:sdtPr>
    <w:sdtContent>
      <w:p w:rsidR="00F861C0" w:rsidRDefault="00F861C0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861C0">
          <w:rPr>
            <w:noProof/>
            <w:lang w:val="lv-LV"/>
          </w:rPr>
          <w:t>2</w:t>
        </w:r>
        <w:r>
          <w:fldChar w:fldCharType="end"/>
        </w:r>
      </w:p>
    </w:sdtContent>
  </w:sdt>
  <w:p w:rsidR="00F861C0" w:rsidRDefault="00F861C0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1567" w:rsidRDefault="00BF1567" w:rsidP="00F861C0">
      <w:pPr>
        <w:spacing w:after="0" w:line="240" w:lineRule="auto"/>
      </w:pPr>
      <w:r>
        <w:separator/>
      </w:r>
    </w:p>
  </w:footnote>
  <w:footnote w:type="continuationSeparator" w:id="0">
    <w:p w:rsidR="00BF1567" w:rsidRDefault="00BF1567" w:rsidP="00F861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458C2"/>
    <w:multiLevelType w:val="hybridMultilevel"/>
    <w:tmpl w:val="E3CA680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F2B"/>
    <w:rsid w:val="000136E2"/>
    <w:rsid w:val="000255C6"/>
    <w:rsid w:val="0012658A"/>
    <w:rsid w:val="00127D83"/>
    <w:rsid w:val="0025426D"/>
    <w:rsid w:val="00323CC3"/>
    <w:rsid w:val="00403ACA"/>
    <w:rsid w:val="005721FE"/>
    <w:rsid w:val="005E4F2B"/>
    <w:rsid w:val="00922C47"/>
    <w:rsid w:val="00A7050A"/>
    <w:rsid w:val="00AC473F"/>
    <w:rsid w:val="00BF1567"/>
    <w:rsid w:val="00C55D34"/>
    <w:rsid w:val="00DC00B0"/>
    <w:rsid w:val="00E17CFC"/>
    <w:rsid w:val="00F86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5721FE"/>
    <w:pPr>
      <w:keepNext/>
      <w:spacing w:after="0" w:line="240" w:lineRule="auto"/>
      <w:jc w:val="center"/>
      <w:outlineLvl w:val="0"/>
    </w:pPr>
    <w:rPr>
      <w:rFonts w:ascii="Tahoma" w:eastAsia="Times New Roman" w:hAnsi="Tahoma" w:cs="Times New Roman"/>
      <w:b/>
      <w:bCs/>
      <w:caps/>
      <w:snapToGrid w:val="0"/>
      <w:sz w:val="16"/>
      <w:szCs w:val="20"/>
    </w:rPr>
  </w:style>
  <w:style w:type="paragraph" w:styleId="Virsraksts2">
    <w:name w:val="heading 2"/>
    <w:basedOn w:val="Parasts"/>
    <w:next w:val="Parasts"/>
    <w:link w:val="Virsraksts2Rakstz"/>
    <w:qFormat/>
    <w:rsid w:val="005721FE"/>
    <w:pPr>
      <w:keepNext/>
      <w:spacing w:after="0" w:line="240" w:lineRule="auto"/>
      <w:jc w:val="center"/>
      <w:outlineLvl w:val="1"/>
    </w:pPr>
    <w:rPr>
      <w:rFonts w:ascii="Tahoma" w:eastAsia="Times New Roman" w:hAnsi="Tahoma" w:cs="Times New Roman"/>
      <w:b/>
      <w:bCs/>
      <w:caps/>
      <w:snapToGrid w:val="0"/>
      <w:sz w:val="32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rsid w:val="005E4F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v2132">
    <w:name w:val="tv2132"/>
    <w:basedOn w:val="Parasts"/>
    <w:rsid w:val="005721FE"/>
    <w:pPr>
      <w:spacing w:after="0" w:line="360" w:lineRule="auto"/>
      <w:ind w:firstLine="300"/>
    </w:pPr>
    <w:rPr>
      <w:rFonts w:ascii="Times New Roman" w:eastAsia="Times New Roman" w:hAnsi="Times New Roman" w:cs="Times New Roman"/>
      <w:color w:val="414142"/>
      <w:sz w:val="20"/>
      <w:szCs w:val="20"/>
      <w:lang w:eastAsia="lv-LV"/>
    </w:rPr>
  </w:style>
  <w:style w:type="paragraph" w:customStyle="1" w:styleId="labojumupamats1">
    <w:name w:val="labojumu_pamats1"/>
    <w:basedOn w:val="Parasts"/>
    <w:rsid w:val="005721FE"/>
    <w:pPr>
      <w:spacing w:before="45" w:after="0" w:line="360" w:lineRule="auto"/>
      <w:ind w:firstLine="300"/>
    </w:pPr>
    <w:rPr>
      <w:rFonts w:ascii="Times New Roman" w:eastAsia="Times New Roman" w:hAnsi="Times New Roman" w:cs="Times New Roman"/>
      <w:i/>
      <w:iCs/>
      <w:color w:val="414142"/>
      <w:sz w:val="20"/>
      <w:szCs w:val="20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572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721FE"/>
    <w:rPr>
      <w:rFonts w:ascii="Tahoma" w:hAnsi="Tahoma" w:cs="Tahoma"/>
      <w:sz w:val="16"/>
      <w:szCs w:val="16"/>
    </w:rPr>
  </w:style>
  <w:style w:type="character" w:customStyle="1" w:styleId="Virsraksts1Rakstz">
    <w:name w:val="Virsraksts 1 Rakstz."/>
    <w:basedOn w:val="Noklusjumarindkopasfonts"/>
    <w:link w:val="Virsraksts1"/>
    <w:rsid w:val="005721FE"/>
    <w:rPr>
      <w:rFonts w:ascii="Tahoma" w:eastAsia="Times New Roman" w:hAnsi="Tahoma" w:cs="Times New Roman"/>
      <w:b/>
      <w:bCs/>
      <w:caps/>
      <w:snapToGrid w:val="0"/>
      <w:sz w:val="16"/>
      <w:szCs w:val="20"/>
    </w:rPr>
  </w:style>
  <w:style w:type="character" w:customStyle="1" w:styleId="Virsraksts2Rakstz">
    <w:name w:val="Virsraksts 2 Rakstz."/>
    <w:basedOn w:val="Noklusjumarindkopasfonts"/>
    <w:link w:val="Virsraksts2"/>
    <w:rsid w:val="005721FE"/>
    <w:rPr>
      <w:rFonts w:ascii="Tahoma" w:eastAsia="Times New Roman" w:hAnsi="Tahoma" w:cs="Times New Roman"/>
      <w:b/>
      <w:bCs/>
      <w:caps/>
      <w:snapToGrid w:val="0"/>
      <w:sz w:val="32"/>
      <w:szCs w:val="20"/>
    </w:rPr>
  </w:style>
  <w:style w:type="paragraph" w:styleId="Kjene">
    <w:name w:val="footer"/>
    <w:basedOn w:val="Parasts"/>
    <w:link w:val="KjeneRakstz"/>
    <w:uiPriority w:val="99"/>
    <w:rsid w:val="005721F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KjeneRakstz">
    <w:name w:val="Kājene Rakstz."/>
    <w:basedOn w:val="Noklusjumarindkopasfonts"/>
    <w:link w:val="Kjene"/>
    <w:uiPriority w:val="99"/>
    <w:rsid w:val="005721FE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Galvene">
    <w:name w:val="header"/>
    <w:basedOn w:val="Parasts"/>
    <w:link w:val="GalveneRakstz"/>
    <w:uiPriority w:val="99"/>
    <w:unhideWhenUsed/>
    <w:rsid w:val="00F861C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F861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5721FE"/>
    <w:pPr>
      <w:keepNext/>
      <w:spacing w:after="0" w:line="240" w:lineRule="auto"/>
      <w:jc w:val="center"/>
      <w:outlineLvl w:val="0"/>
    </w:pPr>
    <w:rPr>
      <w:rFonts w:ascii="Tahoma" w:eastAsia="Times New Roman" w:hAnsi="Tahoma" w:cs="Times New Roman"/>
      <w:b/>
      <w:bCs/>
      <w:caps/>
      <w:snapToGrid w:val="0"/>
      <w:sz w:val="16"/>
      <w:szCs w:val="20"/>
    </w:rPr>
  </w:style>
  <w:style w:type="paragraph" w:styleId="Virsraksts2">
    <w:name w:val="heading 2"/>
    <w:basedOn w:val="Parasts"/>
    <w:next w:val="Parasts"/>
    <w:link w:val="Virsraksts2Rakstz"/>
    <w:qFormat/>
    <w:rsid w:val="005721FE"/>
    <w:pPr>
      <w:keepNext/>
      <w:spacing w:after="0" w:line="240" w:lineRule="auto"/>
      <w:jc w:val="center"/>
      <w:outlineLvl w:val="1"/>
    </w:pPr>
    <w:rPr>
      <w:rFonts w:ascii="Tahoma" w:eastAsia="Times New Roman" w:hAnsi="Tahoma" w:cs="Times New Roman"/>
      <w:b/>
      <w:bCs/>
      <w:caps/>
      <w:snapToGrid w:val="0"/>
      <w:sz w:val="32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rsid w:val="005E4F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v2132">
    <w:name w:val="tv2132"/>
    <w:basedOn w:val="Parasts"/>
    <w:rsid w:val="005721FE"/>
    <w:pPr>
      <w:spacing w:after="0" w:line="360" w:lineRule="auto"/>
      <w:ind w:firstLine="300"/>
    </w:pPr>
    <w:rPr>
      <w:rFonts w:ascii="Times New Roman" w:eastAsia="Times New Roman" w:hAnsi="Times New Roman" w:cs="Times New Roman"/>
      <w:color w:val="414142"/>
      <w:sz w:val="20"/>
      <w:szCs w:val="20"/>
      <w:lang w:eastAsia="lv-LV"/>
    </w:rPr>
  </w:style>
  <w:style w:type="paragraph" w:customStyle="1" w:styleId="labojumupamats1">
    <w:name w:val="labojumu_pamats1"/>
    <w:basedOn w:val="Parasts"/>
    <w:rsid w:val="005721FE"/>
    <w:pPr>
      <w:spacing w:before="45" w:after="0" w:line="360" w:lineRule="auto"/>
      <w:ind w:firstLine="300"/>
    </w:pPr>
    <w:rPr>
      <w:rFonts w:ascii="Times New Roman" w:eastAsia="Times New Roman" w:hAnsi="Times New Roman" w:cs="Times New Roman"/>
      <w:i/>
      <w:iCs/>
      <w:color w:val="414142"/>
      <w:sz w:val="20"/>
      <w:szCs w:val="20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572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721FE"/>
    <w:rPr>
      <w:rFonts w:ascii="Tahoma" w:hAnsi="Tahoma" w:cs="Tahoma"/>
      <w:sz w:val="16"/>
      <w:szCs w:val="16"/>
    </w:rPr>
  </w:style>
  <w:style w:type="character" w:customStyle="1" w:styleId="Virsraksts1Rakstz">
    <w:name w:val="Virsraksts 1 Rakstz."/>
    <w:basedOn w:val="Noklusjumarindkopasfonts"/>
    <w:link w:val="Virsraksts1"/>
    <w:rsid w:val="005721FE"/>
    <w:rPr>
      <w:rFonts w:ascii="Tahoma" w:eastAsia="Times New Roman" w:hAnsi="Tahoma" w:cs="Times New Roman"/>
      <w:b/>
      <w:bCs/>
      <w:caps/>
      <w:snapToGrid w:val="0"/>
      <w:sz w:val="16"/>
      <w:szCs w:val="20"/>
    </w:rPr>
  </w:style>
  <w:style w:type="character" w:customStyle="1" w:styleId="Virsraksts2Rakstz">
    <w:name w:val="Virsraksts 2 Rakstz."/>
    <w:basedOn w:val="Noklusjumarindkopasfonts"/>
    <w:link w:val="Virsraksts2"/>
    <w:rsid w:val="005721FE"/>
    <w:rPr>
      <w:rFonts w:ascii="Tahoma" w:eastAsia="Times New Roman" w:hAnsi="Tahoma" w:cs="Times New Roman"/>
      <w:b/>
      <w:bCs/>
      <w:caps/>
      <w:snapToGrid w:val="0"/>
      <w:sz w:val="32"/>
      <w:szCs w:val="20"/>
    </w:rPr>
  </w:style>
  <w:style w:type="paragraph" w:styleId="Kjene">
    <w:name w:val="footer"/>
    <w:basedOn w:val="Parasts"/>
    <w:link w:val="KjeneRakstz"/>
    <w:uiPriority w:val="99"/>
    <w:rsid w:val="005721F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KjeneRakstz">
    <w:name w:val="Kājene Rakstz."/>
    <w:basedOn w:val="Noklusjumarindkopasfonts"/>
    <w:link w:val="Kjene"/>
    <w:uiPriority w:val="99"/>
    <w:rsid w:val="005721FE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Galvene">
    <w:name w:val="header"/>
    <w:basedOn w:val="Parasts"/>
    <w:link w:val="GalveneRakstz"/>
    <w:uiPriority w:val="99"/>
    <w:unhideWhenUsed/>
    <w:rsid w:val="00F861C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F861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5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7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7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90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022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76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833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767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3664</Words>
  <Characters>2089</Characters>
  <Application>Microsoft Office Word</Application>
  <DocSecurity>0</DocSecurity>
  <Lines>17</Lines>
  <Paragraphs>11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2025-01-17T08:21:00Z</cp:lastPrinted>
  <dcterms:created xsi:type="dcterms:W3CDTF">2025-01-17T08:03:00Z</dcterms:created>
  <dcterms:modified xsi:type="dcterms:W3CDTF">2025-01-17T08:21:00Z</dcterms:modified>
</cp:coreProperties>
</file>